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Mission Statement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"Our classroom is a vibrant community where every student's potential is nurtured and celebrated. We are committed to providing a rigorous, culturally responsive education that empowers our students to become critical thinkers, confident leaders, and active contributors to their community. Through engaging instruction, collaborative learning, and a focus on character development, we aim to instill a love for learning, foster resilience, and prepare our students for future success. We honor our rich cultural heritage while equipping our young scholars with the skills and knowledge to shape a bright future for themselves and Sumter County."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This mission statement aims to: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Emphasize academic excellence and critical thinking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Acknowledge and celebrate the students' cultural background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3. Focus on character development and leadership skills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4. Encourage community engagement and pride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5. Prepare students for future challenges and opportunities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